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Tendler Craig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PARABILIS MEDICINES,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ACORN PARK DRIVE,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08/22/2026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Parabilis Medicines, Inc.</w:t>
              </w:r>
            </w:hyperlink>
            <w:r>
              <w:rPr/>
              <w:t xml:space="preserve"> [ </w:t>
            </w:r>
            <w:r>
              <w:rPr>
                <w:rFonts w:ascii="Times;serif" w:hAnsi="Times;serif"/>
                <w:color w:val="0000FF"/>
                <w:sz w:val="24"/>
                <w:shd w:fill="FFFFFF" w:val="clear"/>
              </w:rPr>
              <w:t>PBLS</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03/19/2035</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16,245</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shares subject to this option vested and became exercisable on January 31, 2026 with the remainder vesting in thirty-six (36) equal monthly installments thereafter, subject to the Reporting Person's continued service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Teresa Jurgensen,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1"/>
        </w:rPr>
      </w:pPr>
      <w:bookmarkStart w:id="2" w:name="ck0001657677-ex24.htm"/>
      <w:bookmarkStart w:id="3" w:name="ksck0001657677ex24"/>
      <w:bookmarkEnd w:id="2"/>
      <w:bookmarkEnd w:id="3"/>
      <w:r>
        <w:rPr>
          <w:rFonts w:ascii="Times New Roman" w:hAnsi="Times New Roman"/>
          <w:b/>
          <w:color w:val="000000"/>
          <w:sz w:val="21"/>
        </w:rPr>
        <w:t>LIMITED POWER OF ATTORNEY</w:t>
      </w:r>
      <w:r>
        <w:br w:type="page"/>
      </w:r>
    </w:p>
    <w:p>
      <w:pPr>
        <w:pStyle w:val="TextBody"/>
        <w:bidi w:val="0"/>
        <w:jc w:val="center"/>
        <w:rPr/>
      </w:pPr>
      <w:r>
        <w:rPr/>
        <w:t> </w:t>
      </w:r>
    </w:p>
    <w:p>
      <w:pPr>
        <w:pStyle w:val="TextBody"/>
        <w:bidi w:val="0"/>
        <w:jc w:val="both"/>
        <w:rPr>
          <w:rFonts w:ascii="Times New Roman" w:hAnsi="Times New Roman"/>
          <w:color w:val="000000"/>
          <w:sz w:val="21"/>
        </w:rPr>
      </w:pPr>
      <w:r>
        <w:rPr>
          <w:rFonts w:ascii="Times New Roman" w:hAnsi="Times New Roman"/>
          <w:color w:val="000000"/>
          <w:sz w:val="21"/>
        </w:rPr>
        <w:t>The undersigned hereby constitutes and appoints each of Teresa Jurgensen and Thomas Kotarakos, signing singly, and with full power of substitution, the undersigned’s true and lawful attorney-in-fact to:</w:t>
      </w:r>
    </w:p>
    <w:p>
      <w:pPr>
        <w:pStyle w:val="TextBody"/>
        <w:bidi w:val="0"/>
        <w:spacing w:before="120" w:after="283"/>
        <w:jc w:val="both"/>
        <w:rPr>
          <w:rFonts w:ascii="Times New Roman" w:hAnsi="Times New Roman"/>
          <w:color w:val="000000"/>
          <w:sz w:val="21"/>
        </w:rPr>
      </w:pPr>
      <w:r>
        <w:rPr>
          <w:rFonts w:ascii="Times New Roman" w:hAnsi="Times New Roman"/>
          <w:color w:val="000000"/>
          <w:sz w:val="21"/>
        </w:rPr>
        <w:t>(1)</w:t>
      </w:r>
    </w:p>
    <w:p>
      <w:pPr>
        <w:pStyle w:val="TextBody"/>
        <w:bidi w:val="0"/>
        <w:spacing w:before="120" w:after="283"/>
        <w:jc w:val="both"/>
        <w:rPr>
          <w:rFonts w:ascii="Times New Roman" w:hAnsi="Times New Roman"/>
          <w:color w:val="000000"/>
          <w:sz w:val="21"/>
        </w:rPr>
      </w:pPr>
      <w:r>
        <w:rPr>
          <w:rFonts w:ascii="Times New Roman" w:hAnsi="Times New Roman"/>
          <w:color w:val="000000"/>
          <w:sz w:val="21"/>
        </w:rPr>
        <w:t>execute for and on behalf of the undersigned, in the undersigned’s capacity as an officer, director, and/or securityholder of Parabilis Medicines, Inc., incorporated in Delaware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pStyle w:val="TextBody"/>
        <w:bidi w:val="0"/>
        <w:spacing w:before="120" w:after="283"/>
        <w:jc w:val="both"/>
        <w:rPr>
          <w:rFonts w:ascii="Times New Roman" w:hAnsi="Times New Roman"/>
          <w:color w:val="000000"/>
          <w:sz w:val="21"/>
        </w:rPr>
      </w:pPr>
      <w:r>
        <w:rPr>
          <w:rFonts w:ascii="Times New Roman" w:hAnsi="Times New Roman"/>
          <w:color w:val="000000"/>
          <w:sz w:val="21"/>
        </w:rPr>
        <w:t>(2)</w:t>
      </w:r>
    </w:p>
    <w:p>
      <w:pPr>
        <w:pStyle w:val="TextBody"/>
        <w:bidi w:val="0"/>
        <w:spacing w:before="120" w:after="283"/>
        <w:jc w:val="both"/>
        <w:rPr>
          <w:rFonts w:ascii="Times New Roman" w:hAnsi="Times New Roman"/>
          <w:color w:val="000000"/>
          <w:sz w:val="21"/>
        </w:rPr>
      </w:pPr>
      <w:r>
        <w:rPr>
          <w:rFonts w:ascii="Times New Roman" w:hAnsi="Times New Roman"/>
          <w:color w:val="000000"/>
          <w:sz w:val="21"/>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spacing w:before="120" w:after="283"/>
        <w:jc w:val="both"/>
        <w:rPr>
          <w:rFonts w:ascii="Times New Roman" w:hAnsi="Times New Roman"/>
          <w:color w:val="000000"/>
          <w:sz w:val="21"/>
        </w:rPr>
      </w:pPr>
      <w:r>
        <w:rPr>
          <w:rFonts w:ascii="Times New Roman" w:hAnsi="Times New Roman"/>
          <w:color w:val="000000"/>
          <w:sz w:val="21"/>
        </w:rPr>
        <w:t>(3)</w:t>
      </w:r>
    </w:p>
    <w:p>
      <w:pPr>
        <w:pStyle w:val="TextBody"/>
        <w:bidi w:val="0"/>
        <w:spacing w:before="120" w:after="283"/>
        <w:jc w:val="both"/>
        <w:rPr>
          <w:rFonts w:ascii="Times New Roman" w:hAnsi="Times New Roman"/>
          <w:color w:val="000000"/>
          <w:sz w:val="21"/>
        </w:rPr>
      </w:pPr>
      <w:r>
        <w:rPr>
          <w:rFonts w:ascii="Times New Roman" w:hAnsi="Times New Roman"/>
          <w:color w:val="000000"/>
          <w:sz w:val="21"/>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IN WITNESS WHEREOF, the undersigned has caused this Power of Attorney to be executed as of August 25, 2026.</w:t>
      </w:r>
    </w:p>
    <w:p>
      <w:pPr>
        <w:pStyle w:val="TextBody"/>
        <w:bidi w:val="0"/>
        <w:spacing w:before="120" w:after="283"/>
        <w:jc w:val="both"/>
        <w:rPr/>
      </w:pPr>
      <w:r>
        <w:rPr/>
        <w:t> </w:t>
      </w:r>
    </w:p>
    <w:tbl>
      <w:tblPr>
        <w:tblW w:w="1838" w:type="dxa"/>
        <w:jc w:val="left"/>
        <w:tblInd w:w="0" w:type="dxa"/>
        <w:tblLayout w:type="fixed"/>
        <w:tblCellMar>
          <w:top w:w="28" w:type="dxa"/>
          <w:left w:w="28" w:type="dxa"/>
          <w:bottom w:w="28" w:type="dxa"/>
          <w:right w:w="28" w:type="dxa"/>
        </w:tblCellMar>
      </w:tblPr>
      <w:tblGrid>
        <w:gridCol w:w="161"/>
        <w:gridCol w:w="146"/>
        <w:gridCol w:w="153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1"/>
              </w:rPr>
            </w:pPr>
            <w:r>
              <w:rPr>
                <w:rFonts w:ascii="Times New Roman" w:hAnsi="Times New Roman"/>
                <w:color w:val="000000"/>
                <w:sz w:val="21"/>
              </w:rPr>
              <w:t>/s/Craig Tendler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Signature</w:t>
            </w:r>
          </w:p>
        </w:tc>
      </w:tr>
    </w:tbl>
    <w:p>
      <w:pPr>
        <w:pStyle w:val="TextBody"/>
        <w:bidi w:val="0"/>
        <w:spacing w:before="120" w:after="283"/>
        <w:jc w:val="both"/>
        <w:rPr/>
      </w:pPr>
      <w:r>
        <w:rPr/>
        <w:t> </w:t>
      </w:r>
    </w:p>
    <w:tbl>
      <w:tblPr>
        <w:tblW w:w="1643" w:type="dxa"/>
        <w:jc w:val="left"/>
        <w:tblInd w:w="0" w:type="dxa"/>
        <w:tblLayout w:type="fixed"/>
        <w:tblCellMar>
          <w:top w:w="28" w:type="dxa"/>
          <w:left w:w="28" w:type="dxa"/>
          <w:bottom w:w="28" w:type="dxa"/>
          <w:right w:w="28" w:type="dxa"/>
        </w:tblCellMar>
      </w:tblPr>
      <w:tblGrid>
        <w:gridCol w:w="161"/>
        <w:gridCol w:w="146"/>
        <w:gridCol w:w="133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1"/>
              </w:rPr>
            </w:pPr>
            <w:r>
              <w:rPr>
                <w:rFonts w:ascii="Times New Roman" w:hAnsi="Times New Roman"/>
                <w:color w:val="000000"/>
                <w:sz w:val="21"/>
              </w:rPr>
              <w:t>Craig Tendler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Print Name</w:t>
            </w:r>
          </w:p>
        </w:tc>
      </w:tr>
    </w:tbl>
    <w:p>
      <w:pPr>
        <w:pStyle w:val="TextBody"/>
        <w:bidi w:val="0"/>
        <w:spacing w:before="12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61924" TargetMode="External"/><Relationship Id="rId3" Type="http://schemas.openxmlformats.org/officeDocument/2006/relationships/hyperlink" Target="http://www.sec.gov/cgi-bin/browse-edgar?action=getcompany&amp;CIK=000165767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1058</Words>
  <Characters>5807</Characters>
  <CharactersWithSpaces>6813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